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96B" w:rsidRDefault="0099796B" w:rsidP="0099796B">
      <w:pPr>
        <w:pStyle w:val="BodyText"/>
        <w:spacing w:before="41" w:line="454" w:lineRule="auto"/>
        <w:ind w:left="102" w:right="386" w:firstLine="601"/>
        <w:jc w:val="center"/>
      </w:pPr>
      <w:r>
        <w:t>CAMBRIDGE UNIVERSITY BOATHOUSE LIMITED</w:t>
      </w:r>
    </w:p>
    <w:p w:rsidR="0052554D" w:rsidRDefault="0052554D" w:rsidP="0099796B">
      <w:pPr>
        <w:pStyle w:val="BodyText"/>
        <w:spacing w:before="41" w:line="454" w:lineRule="auto"/>
        <w:ind w:left="102" w:right="386" w:firstLine="601"/>
        <w:jc w:val="center"/>
      </w:pPr>
      <w:r>
        <w:t>BOOKING POLICY</w:t>
      </w:r>
    </w:p>
    <w:p w:rsidR="0052554D" w:rsidRDefault="0052554D" w:rsidP="0052554D">
      <w:pPr>
        <w:pStyle w:val="BodyText"/>
        <w:ind w:left="0"/>
        <w:rPr>
          <w:sz w:val="20"/>
        </w:rPr>
      </w:pPr>
    </w:p>
    <w:p w:rsidR="0052554D" w:rsidRDefault="0052554D" w:rsidP="0052554D">
      <w:pPr>
        <w:pStyle w:val="BodyText"/>
        <w:spacing w:before="3"/>
        <w:ind w:left="0"/>
        <w:rPr>
          <w:sz w:val="17"/>
        </w:rPr>
      </w:pPr>
    </w:p>
    <w:p w:rsidR="0052554D" w:rsidRDefault="0052554D" w:rsidP="0052554D">
      <w:pPr>
        <w:pStyle w:val="BodyText"/>
        <w:spacing w:before="57"/>
      </w:pPr>
      <w:r>
        <w:t>DEFINITIONS</w:t>
      </w:r>
    </w:p>
    <w:p w:rsidR="0052554D" w:rsidRDefault="0052554D" w:rsidP="0052554D">
      <w:pPr>
        <w:pStyle w:val="BodyText"/>
        <w:spacing w:before="8"/>
        <w:ind w:left="0"/>
        <w:rPr>
          <w:sz w:val="19"/>
        </w:rPr>
      </w:pPr>
    </w:p>
    <w:p w:rsidR="0052554D" w:rsidRDefault="0052554D" w:rsidP="0070668B">
      <w:pPr>
        <w:pStyle w:val="BodyText"/>
      </w:pPr>
      <w:r>
        <w:t>In this Booking Policy:</w:t>
      </w:r>
    </w:p>
    <w:p w:rsidR="0052554D" w:rsidRDefault="0052554D" w:rsidP="0070668B">
      <w:pPr>
        <w:pStyle w:val="BodyText"/>
        <w:spacing w:before="8"/>
        <w:ind w:left="0"/>
        <w:rPr>
          <w:sz w:val="19"/>
        </w:rPr>
      </w:pPr>
    </w:p>
    <w:p w:rsidR="006B6801" w:rsidRDefault="0099796B" w:rsidP="0070668B">
      <w:pPr>
        <w:pStyle w:val="BodyText"/>
        <w:spacing w:line="276" w:lineRule="auto"/>
        <w:ind w:left="102"/>
      </w:pPr>
      <w:r>
        <w:t xml:space="preserve"> </w:t>
      </w:r>
      <w:r w:rsidR="006B6801">
        <w:t xml:space="preserve">“CUBL” means Cambridge University Boathouse Limited, the owner of </w:t>
      </w:r>
      <w:r>
        <w:t>CUBL</w:t>
      </w:r>
      <w:r w:rsidR="006B6801">
        <w:t xml:space="preserve"> and the company with which the booking agreement is made.</w:t>
      </w:r>
    </w:p>
    <w:p w:rsidR="0099796B" w:rsidRPr="0070668B" w:rsidRDefault="0099796B" w:rsidP="0070668B">
      <w:pPr>
        <w:pStyle w:val="BodyText"/>
        <w:spacing w:line="276" w:lineRule="auto"/>
        <w:ind w:left="102"/>
      </w:pPr>
      <w:r w:rsidRPr="0099796B">
        <w:t>"Booking" means a booking for a hire of CUBL Room(s).</w:t>
      </w:r>
    </w:p>
    <w:p w:rsidR="0052554D" w:rsidRPr="0070668B" w:rsidRDefault="0052554D" w:rsidP="0099796B">
      <w:pPr>
        <w:pStyle w:val="BodyText"/>
        <w:spacing w:before="57" w:line="276" w:lineRule="auto"/>
        <w:ind w:left="102" w:right="386"/>
      </w:pPr>
      <w:r>
        <w:t xml:space="preserve">"Hire Fee" means the total fee for the selected room(s) as stated in your booking. </w:t>
      </w:r>
    </w:p>
    <w:p w:rsidR="0052554D" w:rsidRPr="0070668B" w:rsidRDefault="0052554D" w:rsidP="0070668B">
      <w:pPr>
        <w:pStyle w:val="BodyText"/>
        <w:spacing w:before="1" w:line="276" w:lineRule="auto"/>
        <w:ind w:left="102" w:right="184"/>
      </w:pPr>
      <w:r>
        <w:t>"Hire Period" means the period of time for which you wish to hire the selected room(s) as stated in the written confirmation of the Booking.</w:t>
      </w:r>
    </w:p>
    <w:p w:rsidR="0052554D" w:rsidRDefault="0052554D" w:rsidP="0070668B">
      <w:pPr>
        <w:pStyle w:val="BodyText"/>
        <w:spacing w:line="276" w:lineRule="auto"/>
        <w:ind w:left="102" w:right="2225"/>
      </w:pPr>
      <w:r>
        <w:t xml:space="preserve">"Selected Room (s)" means the room(s) specified by you in a Booking. "Website" means The </w:t>
      </w:r>
      <w:r w:rsidR="0099796B">
        <w:t>CUBL</w:t>
      </w:r>
      <w:r>
        <w:t xml:space="preserve"> </w:t>
      </w:r>
      <w:r w:rsidR="0099796B">
        <w:t xml:space="preserve">Events website at: </w:t>
      </w:r>
      <w:bookmarkStart w:id="0" w:name="_GoBack"/>
      <w:bookmarkEnd w:id="0"/>
      <w:r w:rsidR="0099796B">
        <w:fldChar w:fldCharType="begin"/>
      </w:r>
      <w:r w:rsidR="0099796B">
        <w:instrText xml:space="preserve"> HYPERLINK "http://www.cambridgerowin</w:instrText>
      </w:r>
      <w:r w:rsidR="0099796B">
        <w:instrText xml:space="preserve">gevents.com" </w:instrText>
      </w:r>
      <w:r w:rsidR="0099796B">
        <w:fldChar w:fldCharType="separate"/>
      </w:r>
      <w:r w:rsidRPr="00E64D4D">
        <w:rPr>
          <w:rStyle w:val="Hyperlink"/>
          <w:u w:color="0000FF"/>
        </w:rPr>
        <w:t>www.cambridgerowingevents.com</w:t>
      </w:r>
      <w:r w:rsidR="0099796B">
        <w:rPr>
          <w:rStyle w:val="Hyperlink"/>
          <w:u w:color="0000FF"/>
        </w:rPr>
        <w:fldChar w:fldCharType="end"/>
      </w:r>
    </w:p>
    <w:p w:rsidR="0052554D" w:rsidRPr="0070668B" w:rsidRDefault="0052554D" w:rsidP="0070668B">
      <w:pPr>
        <w:pStyle w:val="BodyText"/>
        <w:spacing w:line="276" w:lineRule="auto"/>
        <w:ind w:left="102" w:right="144"/>
      </w:pPr>
      <w:r>
        <w:t xml:space="preserve">"Written" or "in writing" refers to email, written letters are not accepted by </w:t>
      </w:r>
      <w:r w:rsidR="0099796B">
        <w:t>CUBL</w:t>
      </w:r>
      <w:r>
        <w:t>.</w:t>
      </w:r>
    </w:p>
    <w:p w:rsidR="0052554D" w:rsidRPr="0070668B" w:rsidRDefault="0052554D" w:rsidP="0070668B">
      <w:pPr>
        <w:pStyle w:val="BodyText"/>
        <w:spacing w:before="1" w:line="276" w:lineRule="auto"/>
        <w:ind w:left="102"/>
      </w:pPr>
      <w:r>
        <w:t>"You" means the person who makes a Booking.</w:t>
      </w:r>
    </w:p>
    <w:p w:rsidR="0052554D" w:rsidRDefault="0052554D" w:rsidP="0052554D">
      <w:pPr>
        <w:pStyle w:val="ListParagraph"/>
        <w:numPr>
          <w:ilvl w:val="0"/>
          <w:numId w:val="1"/>
        </w:numPr>
        <w:tabs>
          <w:tab w:val="left" w:pos="319"/>
        </w:tabs>
        <w:spacing w:before="196"/>
      </w:pPr>
      <w:r>
        <w:t>BOOKING AND</w:t>
      </w:r>
      <w:r w:rsidRPr="0052554D">
        <w:rPr>
          <w:spacing w:val="-3"/>
        </w:rPr>
        <w:t xml:space="preserve"> </w:t>
      </w:r>
      <w:r>
        <w:t>PAYMENT</w:t>
      </w:r>
    </w:p>
    <w:p w:rsidR="0052554D" w:rsidRDefault="0052554D" w:rsidP="0052554D">
      <w:pPr>
        <w:pStyle w:val="ListParagraph"/>
        <w:numPr>
          <w:ilvl w:val="1"/>
          <w:numId w:val="1"/>
        </w:numPr>
        <w:tabs>
          <w:tab w:val="left" w:pos="486"/>
        </w:tabs>
        <w:spacing w:before="39" w:line="276" w:lineRule="auto"/>
        <w:ind w:right="453" w:firstLine="0"/>
      </w:pPr>
      <w:r>
        <w:t xml:space="preserve">You may make a Booking by either contacting a member of the </w:t>
      </w:r>
      <w:r w:rsidR="0099796B">
        <w:t>CUBL</w:t>
      </w:r>
      <w:r>
        <w:t xml:space="preserve"> Events Team by the phone number detailed on the website or via email at </w:t>
      </w:r>
      <w:proofErr w:type="spellStart"/>
      <w:r>
        <w:t>info@cambridgerowingevents</w:t>
      </w:r>
      <w:proofErr w:type="spellEnd"/>
      <w:r>
        <w:t xml:space="preserve"> or via our booking page on the website. </w:t>
      </w:r>
    </w:p>
    <w:p w:rsidR="0052554D" w:rsidRPr="0052554D" w:rsidRDefault="0052554D" w:rsidP="0052554D">
      <w:pPr>
        <w:pStyle w:val="ListParagraph"/>
        <w:numPr>
          <w:ilvl w:val="1"/>
          <w:numId w:val="1"/>
        </w:numPr>
        <w:tabs>
          <w:tab w:val="left" w:pos="486"/>
        </w:tabs>
        <w:spacing w:before="39" w:line="276" w:lineRule="auto"/>
        <w:ind w:right="453" w:firstLine="0"/>
      </w:pPr>
      <w:r>
        <w:t xml:space="preserve">You may not make a booking at </w:t>
      </w:r>
      <w:r w:rsidR="0099796B">
        <w:t>CUBL</w:t>
      </w:r>
      <w:r>
        <w:t xml:space="preserve"> within 14 days of the required date. At least 14 </w:t>
      </w:r>
      <w:proofErr w:type="spellStart"/>
      <w:r>
        <w:t>day’s notice</w:t>
      </w:r>
      <w:proofErr w:type="spellEnd"/>
      <w:r>
        <w:t xml:space="preserve"> is required for a booking.</w:t>
      </w:r>
    </w:p>
    <w:p w:rsidR="0052554D" w:rsidRDefault="0052554D" w:rsidP="0005795B">
      <w:pPr>
        <w:pStyle w:val="ListParagraph"/>
        <w:numPr>
          <w:ilvl w:val="1"/>
          <w:numId w:val="1"/>
        </w:numPr>
        <w:tabs>
          <w:tab w:val="left" w:pos="486"/>
        </w:tabs>
        <w:spacing w:line="278" w:lineRule="auto"/>
        <w:ind w:left="102" w:right="380" w:firstLine="0"/>
      </w:pPr>
      <w:r>
        <w:t>In order to secure the booking you must pay a deposit of 30% of the total hire fee (including any catering if added at time of booking)</w:t>
      </w:r>
      <w:r w:rsidR="00325097">
        <w:t xml:space="preserve"> AND the agreed security deposit which is returnable only after inspection of the building post event if no costs have been incurred. </w:t>
      </w:r>
    </w:p>
    <w:p w:rsidR="006B6801" w:rsidRDefault="0052554D" w:rsidP="0005795B">
      <w:pPr>
        <w:pStyle w:val="ListParagraph"/>
        <w:numPr>
          <w:ilvl w:val="1"/>
          <w:numId w:val="1"/>
        </w:numPr>
        <w:tabs>
          <w:tab w:val="left" w:pos="486"/>
        </w:tabs>
        <w:spacing w:line="278" w:lineRule="auto"/>
        <w:ind w:left="102" w:right="380" w:firstLine="0"/>
      </w:pPr>
      <w:r>
        <w:t xml:space="preserve">In order to secure the booking you must have </w:t>
      </w:r>
    </w:p>
    <w:p w:rsidR="0052554D" w:rsidRDefault="006B6801" w:rsidP="006B6801">
      <w:pPr>
        <w:pStyle w:val="ListParagraph"/>
        <w:numPr>
          <w:ilvl w:val="2"/>
          <w:numId w:val="2"/>
        </w:numPr>
        <w:tabs>
          <w:tab w:val="left" w:pos="486"/>
        </w:tabs>
        <w:spacing w:line="278" w:lineRule="auto"/>
        <w:ind w:right="380"/>
      </w:pPr>
      <w:r>
        <w:t>S</w:t>
      </w:r>
      <w:r w:rsidR="0052554D">
        <w:t xml:space="preserve">igned and returned electronically the </w:t>
      </w:r>
      <w:r w:rsidR="00531AD3">
        <w:t>‘</w:t>
      </w:r>
      <w:r w:rsidR="0099796B">
        <w:t>CUBL</w:t>
      </w:r>
      <w:r w:rsidR="00531AD3">
        <w:t xml:space="preserve"> Booking F</w:t>
      </w:r>
      <w:r w:rsidR="0052554D">
        <w:t>orm</w:t>
      </w:r>
      <w:r w:rsidR="00531AD3">
        <w:t>’</w:t>
      </w:r>
      <w:r w:rsidR="0052554D" w:rsidRPr="006B6801">
        <w:rPr>
          <w:b/>
        </w:rPr>
        <w:t xml:space="preserve"> </w:t>
      </w:r>
      <w:r w:rsidRPr="006B6801">
        <w:rPr>
          <w:b/>
        </w:rPr>
        <w:t>OR</w:t>
      </w:r>
      <w:r>
        <w:t xml:space="preserve"> completed a booking via our website ‘Make a Booking Page’ </w:t>
      </w:r>
      <w:r w:rsidRPr="006B6801">
        <w:rPr>
          <w:b/>
        </w:rPr>
        <w:t xml:space="preserve">AND </w:t>
      </w:r>
      <w:r>
        <w:t>signed and returned electronically</w:t>
      </w:r>
      <w:r w:rsidR="0052554D">
        <w:t xml:space="preserve"> </w:t>
      </w:r>
      <w:r w:rsidR="00531AD3">
        <w:t>‘C</w:t>
      </w:r>
      <w:r w:rsidR="0052554D">
        <w:t xml:space="preserve">onditions of </w:t>
      </w:r>
      <w:r w:rsidR="00531AD3">
        <w:t>H</w:t>
      </w:r>
      <w:r w:rsidR="0052554D">
        <w:t xml:space="preserve">ire </w:t>
      </w:r>
      <w:r w:rsidR="00531AD3">
        <w:t xml:space="preserve">of </w:t>
      </w:r>
      <w:r w:rsidR="0099796B">
        <w:t>CUBL</w:t>
      </w:r>
      <w:r w:rsidR="00531AD3">
        <w:t>’</w:t>
      </w:r>
      <w:r>
        <w:t xml:space="preserve"> Agreement. The relevant documents will be emailed to you within 7 days or making the booking or enquiry</w:t>
      </w:r>
    </w:p>
    <w:p w:rsidR="006B6801" w:rsidRDefault="006B6801" w:rsidP="006B6801">
      <w:pPr>
        <w:pStyle w:val="ListParagraph"/>
        <w:numPr>
          <w:ilvl w:val="2"/>
          <w:numId w:val="2"/>
        </w:numPr>
        <w:tabs>
          <w:tab w:val="left" w:pos="486"/>
        </w:tabs>
        <w:spacing w:line="278" w:lineRule="auto"/>
        <w:ind w:right="380"/>
      </w:pPr>
      <w:r>
        <w:t>Paid 30% of the hire fee (including any catering booked online) via bank transfer or booking online PLUS agreed refundable security deposit (details will be send within 7 days of making the booking or enquiry).</w:t>
      </w:r>
    </w:p>
    <w:p w:rsidR="00531AD3" w:rsidRDefault="00325097" w:rsidP="00531AD3">
      <w:pPr>
        <w:pStyle w:val="ListParagraph"/>
        <w:numPr>
          <w:ilvl w:val="1"/>
          <w:numId w:val="1"/>
        </w:numPr>
        <w:tabs>
          <w:tab w:val="left" w:pos="486"/>
        </w:tabs>
        <w:spacing w:line="278" w:lineRule="auto"/>
        <w:ind w:left="102" w:right="380" w:firstLine="0"/>
      </w:pPr>
      <w:r>
        <w:t>The remaining hire Fee is payable by 28</w:t>
      </w:r>
      <w:r w:rsidR="00531AD3">
        <w:t xml:space="preserve"> days before the booking date</w:t>
      </w:r>
    </w:p>
    <w:p w:rsidR="00531AD3" w:rsidRDefault="0099796B" w:rsidP="00531AD3">
      <w:pPr>
        <w:pStyle w:val="ListParagraph"/>
        <w:numPr>
          <w:ilvl w:val="1"/>
          <w:numId w:val="1"/>
        </w:numPr>
        <w:tabs>
          <w:tab w:val="left" w:pos="486"/>
        </w:tabs>
        <w:spacing w:line="278" w:lineRule="auto"/>
        <w:ind w:left="102" w:right="380" w:firstLine="0"/>
      </w:pPr>
      <w:r>
        <w:t>CUBL</w:t>
      </w:r>
      <w:r w:rsidR="0052554D">
        <w:t xml:space="preserve"> reserves the right to cancel your Booking at any time and re</w:t>
      </w:r>
      <w:r w:rsidR="006756FA">
        <w:t>tain the deposit if the balance</w:t>
      </w:r>
      <w:r w:rsidR="0052554D">
        <w:t xml:space="preserve"> is not received by the due</w:t>
      </w:r>
      <w:r w:rsidR="0052554D" w:rsidRPr="00531AD3">
        <w:rPr>
          <w:spacing w:val="-6"/>
        </w:rPr>
        <w:t xml:space="preserve"> </w:t>
      </w:r>
      <w:r w:rsidR="0052554D">
        <w:t>date.</w:t>
      </w:r>
    </w:p>
    <w:p w:rsidR="00531AD3" w:rsidRDefault="0099796B" w:rsidP="00531AD3">
      <w:pPr>
        <w:pStyle w:val="ListParagraph"/>
        <w:numPr>
          <w:ilvl w:val="1"/>
          <w:numId w:val="1"/>
        </w:numPr>
        <w:tabs>
          <w:tab w:val="left" w:pos="486"/>
        </w:tabs>
        <w:spacing w:line="278" w:lineRule="auto"/>
        <w:ind w:left="102" w:right="380" w:firstLine="0"/>
      </w:pPr>
      <w:r>
        <w:t>CUBL</w:t>
      </w:r>
      <w:r w:rsidR="0052554D">
        <w:t xml:space="preserve"> will issue you with a confirmation of your booking once the deposit </w:t>
      </w:r>
      <w:r w:rsidR="00531AD3">
        <w:t>and documents details in 1.4 are</w:t>
      </w:r>
      <w:r w:rsidR="0052554D">
        <w:t xml:space="preserve"> received.</w:t>
      </w:r>
    </w:p>
    <w:p w:rsidR="00531AD3" w:rsidRDefault="0099796B" w:rsidP="00531AD3">
      <w:pPr>
        <w:pStyle w:val="ListParagraph"/>
        <w:numPr>
          <w:ilvl w:val="1"/>
          <w:numId w:val="1"/>
        </w:numPr>
        <w:tabs>
          <w:tab w:val="left" w:pos="486"/>
        </w:tabs>
        <w:spacing w:line="278" w:lineRule="auto"/>
        <w:ind w:left="102" w:right="380" w:firstLine="0"/>
      </w:pPr>
      <w:r>
        <w:t>CUBL</w:t>
      </w:r>
      <w:r w:rsidR="0052554D">
        <w:t xml:space="preserve"> may at any time before the confirmation is issued, accept bookings from other customers for the boathouse</w:t>
      </w:r>
    </w:p>
    <w:p w:rsidR="0070668B" w:rsidRDefault="0052554D" w:rsidP="0070668B">
      <w:pPr>
        <w:pStyle w:val="ListParagraph"/>
        <w:numPr>
          <w:ilvl w:val="1"/>
          <w:numId w:val="1"/>
        </w:numPr>
        <w:tabs>
          <w:tab w:val="left" w:pos="486"/>
        </w:tabs>
        <w:spacing w:line="278" w:lineRule="auto"/>
        <w:ind w:left="102" w:right="380" w:firstLine="0"/>
      </w:pPr>
      <w:r>
        <w:lastRenderedPageBreak/>
        <w:t xml:space="preserve">If the selected room for hire is unavailable for your selected date or time period and </w:t>
      </w:r>
      <w:r w:rsidR="0099796B">
        <w:t>CUBL</w:t>
      </w:r>
      <w:r>
        <w:t xml:space="preserve"> is unable to accept the Booking for this or any other reason, </w:t>
      </w:r>
      <w:r w:rsidR="0099796B">
        <w:t>CUBL</w:t>
      </w:r>
      <w:r>
        <w:t xml:space="preserve"> will return all money received from you in</w:t>
      </w:r>
      <w:r w:rsidRPr="00531AD3">
        <w:rPr>
          <w:spacing w:val="-1"/>
        </w:rPr>
        <w:t xml:space="preserve"> </w:t>
      </w:r>
      <w:r>
        <w:t>full.</w:t>
      </w:r>
    </w:p>
    <w:p w:rsidR="0052554D" w:rsidRDefault="0052554D" w:rsidP="0070668B">
      <w:pPr>
        <w:pStyle w:val="ListParagraph"/>
        <w:numPr>
          <w:ilvl w:val="1"/>
          <w:numId w:val="1"/>
        </w:numPr>
        <w:tabs>
          <w:tab w:val="left" w:pos="486"/>
        </w:tabs>
        <w:spacing w:line="278" w:lineRule="auto"/>
        <w:ind w:left="102" w:right="380" w:firstLine="0"/>
      </w:pPr>
      <w:r>
        <w:t>The time slot stated is the time you will have exclusive use of the room hire selected. If you require earlier access there may be an additional fee and there may be other users of the</w:t>
      </w:r>
      <w:r w:rsidR="0070668B">
        <w:t xml:space="preserve"> </w:t>
      </w:r>
      <w:r>
        <w:t>building present.</w:t>
      </w:r>
    </w:p>
    <w:p w:rsidR="0052554D" w:rsidRDefault="0052554D" w:rsidP="0052554D">
      <w:pPr>
        <w:pStyle w:val="BodyText"/>
        <w:spacing w:before="6"/>
        <w:ind w:left="0"/>
        <w:rPr>
          <w:sz w:val="16"/>
        </w:rPr>
      </w:pPr>
    </w:p>
    <w:p w:rsidR="0052554D" w:rsidRDefault="0052554D" w:rsidP="0052554D">
      <w:pPr>
        <w:pStyle w:val="ListParagraph"/>
        <w:numPr>
          <w:ilvl w:val="0"/>
          <w:numId w:val="1"/>
        </w:numPr>
        <w:tabs>
          <w:tab w:val="left" w:pos="319"/>
        </w:tabs>
        <w:ind w:hanging="218"/>
      </w:pPr>
      <w:r>
        <w:t>METHODS OF</w:t>
      </w:r>
      <w:r>
        <w:rPr>
          <w:spacing w:val="-5"/>
        </w:rPr>
        <w:t xml:space="preserve"> </w:t>
      </w:r>
      <w:r>
        <w:t>PAYMENT</w:t>
      </w:r>
    </w:p>
    <w:p w:rsidR="0052554D" w:rsidRDefault="0052554D" w:rsidP="0052554D">
      <w:pPr>
        <w:pStyle w:val="BodyText"/>
        <w:spacing w:before="8"/>
        <w:ind w:left="0"/>
        <w:rPr>
          <w:sz w:val="19"/>
        </w:rPr>
      </w:pPr>
    </w:p>
    <w:p w:rsidR="0052554D" w:rsidRDefault="0052554D" w:rsidP="0052554D">
      <w:pPr>
        <w:pStyle w:val="ListParagraph"/>
        <w:numPr>
          <w:ilvl w:val="1"/>
          <w:numId w:val="1"/>
        </w:numPr>
        <w:tabs>
          <w:tab w:val="left" w:pos="486"/>
        </w:tabs>
        <w:spacing w:before="1"/>
        <w:ind w:firstLine="0"/>
      </w:pPr>
      <w:r>
        <w:t>You may pay by online</w:t>
      </w:r>
      <w:r w:rsidR="00325097">
        <w:t xml:space="preserve"> via our website</w:t>
      </w:r>
      <w:r w:rsidR="006B6801">
        <w:t>, via payment link</w:t>
      </w:r>
      <w:r w:rsidR="00325097">
        <w:t xml:space="preserve"> by credit/debit card or via</w:t>
      </w:r>
      <w:r>
        <w:t xml:space="preserve"> bank transfer</w:t>
      </w:r>
      <w:r w:rsidR="00325097">
        <w:t>.</w:t>
      </w:r>
    </w:p>
    <w:p w:rsidR="0052554D" w:rsidRDefault="0099796B" w:rsidP="0052554D">
      <w:pPr>
        <w:pStyle w:val="ListParagraph"/>
        <w:numPr>
          <w:ilvl w:val="1"/>
          <w:numId w:val="1"/>
        </w:numPr>
        <w:tabs>
          <w:tab w:val="left" w:pos="486"/>
        </w:tabs>
        <w:spacing w:before="1"/>
        <w:ind w:firstLine="0"/>
      </w:pPr>
      <w:r>
        <w:t>CUBL</w:t>
      </w:r>
      <w:r w:rsidR="0052554D">
        <w:t xml:space="preserve"> does not accept payment by cheque</w:t>
      </w:r>
    </w:p>
    <w:p w:rsidR="0052554D" w:rsidRDefault="0052554D" w:rsidP="0052554D">
      <w:pPr>
        <w:pStyle w:val="BodyText"/>
        <w:spacing w:before="5"/>
        <w:ind w:left="0"/>
        <w:rPr>
          <w:sz w:val="19"/>
        </w:rPr>
      </w:pPr>
    </w:p>
    <w:p w:rsidR="0052554D" w:rsidRDefault="0052554D" w:rsidP="0052554D">
      <w:pPr>
        <w:pStyle w:val="BodyText"/>
        <w:spacing w:before="3"/>
        <w:ind w:left="0"/>
        <w:rPr>
          <w:sz w:val="16"/>
        </w:rPr>
      </w:pPr>
    </w:p>
    <w:p w:rsidR="0052554D" w:rsidRDefault="0052554D" w:rsidP="0052554D">
      <w:pPr>
        <w:pStyle w:val="ListParagraph"/>
        <w:numPr>
          <w:ilvl w:val="0"/>
          <w:numId w:val="1"/>
        </w:numPr>
        <w:tabs>
          <w:tab w:val="left" w:pos="319"/>
        </w:tabs>
        <w:ind w:hanging="218"/>
      </w:pPr>
      <w:r>
        <w:t>CANCELLATION</w:t>
      </w:r>
    </w:p>
    <w:p w:rsidR="0052554D" w:rsidRDefault="0052554D" w:rsidP="0052554D">
      <w:pPr>
        <w:pStyle w:val="BodyText"/>
        <w:spacing w:before="6"/>
        <w:ind w:left="0"/>
        <w:rPr>
          <w:sz w:val="19"/>
        </w:rPr>
      </w:pPr>
    </w:p>
    <w:p w:rsidR="00531AD3" w:rsidRDefault="0052554D" w:rsidP="00531AD3">
      <w:pPr>
        <w:pStyle w:val="ListParagraph"/>
        <w:numPr>
          <w:ilvl w:val="1"/>
          <w:numId w:val="1"/>
        </w:numPr>
        <w:tabs>
          <w:tab w:val="left" w:pos="486"/>
        </w:tabs>
        <w:spacing w:line="276" w:lineRule="auto"/>
        <w:ind w:right="681" w:firstLine="0"/>
      </w:pPr>
      <w:r>
        <w:t xml:space="preserve">If You cancel the accepted/confirmed Booking for any reason, You must notify </w:t>
      </w:r>
      <w:r w:rsidR="0099796B">
        <w:t>CUBL</w:t>
      </w:r>
      <w:r>
        <w:t xml:space="preserve"> via email to </w:t>
      </w:r>
      <w:hyperlink r:id="rId5" w:history="1">
        <w:r w:rsidR="00531AD3" w:rsidRPr="00E64D4D">
          <w:rPr>
            <w:rStyle w:val="Hyperlink"/>
          </w:rPr>
          <w:t>info@cambridgerowingevents.com</w:t>
        </w:r>
      </w:hyperlink>
    </w:p>
    <w:p w:rsidR="0052554D" w:rsidRDefault="0052554D" w:rsidP="00531AD3">
      <w:pPr>
        <w:pStyle w:val="ListParagraph"/>
        <w:numPr>
          <w:ilvl w:val="1"/>
          <w:numId w:val="1"/>
        </w:numPr>
        <w:tabs>
          <w:tab w:val="left" w:pos="486"/>
        </w:tabs>
        <w:spacing w:line="276" w:lineRule="auto"/>
        <w:ind w:right="681" w:firstLine="0"/>
      </w:pPr>
      <w:r>
        <w:t>A cancellation charge is payable depending on the number of days (or part thereof) before the selected hire start date that the notice of cancellation is received. The amount payable is set out below, where 'number of days' refers to the number of days of notice given at cancellation prior to the hire start date, and the 'Cancellation Charge' refers to the percentage of the hire charge of the selected room(s).</w:t>
      </w:r>
    </w:p>
    <w:p w:rsidR="0052554D" w:rsidRDefault="0052554D" w:rsidP="0052554D">
      <w:pPr>
        <w:pStyle w:val="BodyText"/>
        <w:spacing w:before="7"/>
        <w:ind w:left="0"/>
        <w:rPr>
          <w:sz w:val="16"/>
        </w:rPr>
      </w:pP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4"/>
        <w:gridCol w:w="903"/>
      </w:tblGrid>
      <w:tr w:rsidR="00531AD3" w:rsidRPr="00531AD3" w:rsidTr="0070668B">
        <w:trPr>
          <w:trHeight w:val="142"/>
        </w:trPr>
        <w:tc>
          <w:tcPr>
            <w:tcW w:w="0" w:type="auto"/>
          </w:tcPr>
          <w:p w:rsidR="00531AD3" w:rsidRPr="0070668B" w:rsidRDefault="0070668B" w:rsidP="0070668B">
            <w:pPr>
              <w:pStyle w:val="BodyText"/>
              <w:tabs>
                <w:tab w:val="left" w:pos="1505"/>
                <w:tab w:val="left" w:pos="1824"/>
              </w:tabs>
              <w:spacing w:before="1"/>
              <w:ind w:left="0"/>
              <w:rPr>
                <w:b/>
              </w:rPr>
            </w:pPr>
            <w:r w:rsidRPr="0070668B">
              <w:rPr>
                <w:b/>
              </w:rPr>
              <w:t>Number of Days</w:t>
            </w:r>
          </w:p>
        </w:tc>
        <w:tc>
          <w:tcPr>
            <w:tcW w:w="0" w:type="auto"/>
          </w:tcPr>
          <w:p w:rsidR="00531AD3" w:rsidRPr="0070668B" w:rsidRDefault="0070668B" w:rsidP="0070668B">
            <w:pPr>
              <w:pStyle w:val="BodyText"/>
              <w:tabs>
                <w:tab w:val="left" w:pos="1505"/>
                <w:tab w:val="left" w:pos="1824"/>
              </w:tabs>
              <w:spacing w:before="1"/>
              <w:ind w:left="0"/>
              <w:rPr>
                <w:b/>
              </w:rPr>
            </w:pPr>
            <w:r w:rsidRPr="0070668B">
              <w:rPr>
                <w:b/>
              </w:rPr>
              <w:t xml:space="preserve">Charge </w:t>
            </w:r>
          </w:p>
        </w:tc>
      </w:tr>
      <w:tr w:rsidR="0070668B" w:rsidRPr="00531AD3" w:rsidTr="0070668B">
        <w:trPr>
          <w:trHeight w:val="142"/>
        </w:trPr>
        <w:tc>
          <w:tcPr>
            <w:tcW w:w="0" w:type="auto"/>
          </w:tcPr>
          <w:p w:rsidR="0070668B" w:rsidRPr="00531AD3" w:rsidRDefault="0070668B" w:rsidP="0070668B">
            <w:pPr>
              <w:pStyle w:val="BodyText"/>
              <w:tabs>
                <w:tab w:val="left" w:pos="1505"/>
                <w:tab w:val="left" w:pos="1824"/>
              </w:tabs>
              <w:spacing w:before="1"/>
              <w:ind w:left="0"/>
            </w:pPr>
            <w:r>
              <w:t>1-14</w:t>
            </w:r>
          </w:p>
        </w:tc>
        <w:tc>
          <w:tcPr>
            <w:tcW w:w="0" w:type="auto"/>
          </w:tcPr>
          <w:p w:rsidR="0070668B" w:rsidRPr="00531AD3" w:rsidRDefault="0070668B" w:rsidP="0070668B">
            <w:pPr>
              <w:pStyle w:val="BodyText"/>
              <w:tabs>
                <w:tab w:val="left" w:pos="1505"/>
                <w:tab w:val="left" w:pos="1824"/>
              </w:tabs>
              <w:spacing w:before="1"/>
              <w:ind w:left="0"/>
            </w:pPr>
            <w:r>
              <w:t>100%</w:t>
            </w:r>
          </w:p>
        </w:tc>
      </w:tr>
      <w:tr w:rsidR="0070668B" w:rsidRPr="00531AD3" w:rsidTr="0070668B">
        <w:trPr>
          <w:trHeight w:val="142"/>
        </w:trPr>
        <w:tc>
          <w:tcPr>
            <w:tcW w:w="0" w:type="auto"/>
          </w:tcPr>
          <w:p w:rsidR="0070668B" w:rsidRPr="00531AD3" w:rsidRDefault="0070668B" w:rsidP="0070668B">
            <w:pPr>
              <w:pStyle w:val="BodyText"/>
              <w:tabs>
                <w:tab w:val="left" w:pos="1505"/>
                <w:tab w:val="left" w:pos="1824"/>
              </w:tabs>
              <w:spacing w:before="1"/>
              <w:ind w:left="0"/>
            </w:pPr>
            <w:r>
              <w:t>15-28</w:t>
            </w:r>
          </w:p>
        </w:tc>
        <w:tc>
          <w:tcPr>
            <w:tcW w:w="0" w:type="auto"/>
          </w:tcPr>
          <w:p w:rsidR="0070668B" w:rsidRPr="00531AD3" w:rsidRDefault="0070668B" w:rsidP="0070668B">
            <w:pPr>
              <w:pStyle w:val="BodyText"/>
              <w:tabs>
                <w:tab w:val="left" w:pos="1505"/>
                <w:tab w:val="left" w:pos="1824"/>
              </w:tabs>
              <w:spacing w:before="1"/>
              <w:ind w:left="0"/>
            </w:pPr>
            <w:r w:rsidRPr="00531AD3">
              <w:t>75%</w:t>
            </w:r>
          </w:p>
        </w:tc>
      </w:tr>
      <w:tr w:rsidR="0070668B" w:rsidRPr="00531AD3" w:rsidTr="0070668B">
        <w:trPr>
          <w:trHeight w:val="142"/>
        </w:trPr>
        <w:tc>
          <w:tcPr>
            <w:tcW w:w="0" w:type="auto"/>
          </w:tcPr>
          <w:p w:rsidR="0070668B" w:rsidRPr="00531AD3" w:rsidRDefault="0070668B" w:rsidP="0070668B">
            <w:pPr>
              <w:pStyle w:val="BodyText"/>
              <w:tabs>
                <w:tab w:val="left" w:pos="1567"/>
              </w:tabs>
              <w:ind w:left="0"/>
            </w:pPr>
            <w:r w:rsidRPr="00531AD3">
              <w:t>29 -</w:t>
            </w:r>
            <w:r w:rsidRPr="00531AD3">
              <w:rPr>
                <w:spacing w:val="-3"/>
              </w:rPr>
              <w:t xml:space="preserve"> </w:t>
            </w:r>
            <w:r w:rsidRPr="00531AD3">
              <w:t>56</w:t>
            </w:r>
            <w:r w:rsidRPr="00531AD3">
              <w:rPr>
                <w:spacing w:val="-1"/>
              </w:rPr>
              <w:t xml:space="preserve"> </w:t>
            </w:r>
            <w:r>
              <w:tab/>
            </w:r>
          </w:p>
        </w:tc>
        <w:tc>
          <w:tcPr>
            <w:tcW w:w="0" w:type="auto"/>
          </w:tcPr>
          <w:p w:rsidR="0070668B" w:rsidRPr="00531AD3" w:rsidRDefault="0070668B" w:rsidP="0070668B">
            <w:pPr>
              <w:pStyle w:val="BodyText"/>
              <w:spacing w:before="8"/>
              <w:ind w:left="0"/>
              <w:rPr>
                <w:sz w:val="19"/>
              </w:rPr>
            </w:pPr>
            <w:r>
              <w:rPr>
                <w:sz w:val="19"/>
              </w:rPr>
              <w:t>50%</w:t>
            </w:r>
          </w:p>
        </w:tc>
      </w:tr>
      <w:tr w:rsidR="0070668B" w:rsidRPr="00531AD3" w:rsidTr="0070668B">
        <w:trPr>
          <w:trHeight w:val="142"/>
        </w:trPr>
        <w:tc>
          <w:tcPr>
            <w:tcW w:w="0" w:type="auto"/>
          </w:tcPr>
          <w:p w:rsidR="0070668B" w:rsidRPr="00531AD3" w:rsidRDefault="0070668B" w:rsidP="0070668B">
            <w:pPr>
              <w:pStyle w:val="BodyText"/>
              <w:tabs>
                <w:tab w:val="left" w:pos="1798"/>
              </w:tabs>
              <w:spacing w:before="1"/>
              <w:ind w:left="0"/>
            </w:pPr>
            <w:r w:rsidRPr="00531AD3">
              <w:t>57 days</w:t>
            </w:r>
            <w:r w:rsidRPr="00531AD3">
              <w:rPr>
                <w:spacing w:val="-2"/>
              </w:rPr>
              <w:t xml:space="preserve"> </w:t>
            </w:r>
            <w:r w:rsidRPr="00531AD3">
              <w:t>or</w:t>
            </w:r>
            <w:r w:rsidRPr="00531AD3">
              <w:rPr>
                <w:spacing w:val="-2"/>
              </w:rPr>
              <w:t xml:space="preserve"> </w:t>
            </w:r>
            <w:r>
              <w:t>more</w:t>
            </w:r>
            <w:r>
              <w:tab/>
            </w:r>
          </w:p>
        </w:tc>
        <w:tc>
          <w:tcPr>
            <w:tcW w:w="0" w:type="auto"/>
          </w:tcPr>
          <w:p w:rsidR="0070668B" w:rsidRPr="00531AD3" w:rsidRDefault="0070668B" w:rsidP="0070668B">
            <w:pPr>
              <w:pStyle w:val="BodyText"/>
              <w:tabs>
                <w:tab w:val="left" w:pos="1798"/>
              </w:tabs>
              <w:spacing w:before="1"/>
              <w:ind w:left="0"/>
            </w:pPr>
            <w:r>
              <w:t>Deposit</w:t>
            </w:r>
          </w:p>
        </w:tc>
      </w:tr>
    </w:tbl>
    <w:p w:rsidR="0052554D" w:rsidRDefault="0052554D" w:rsidP="0052554D">
      <w:pPr>
        <w:pStyle w:val="BodyText"/>
        <w:spacing w:before="5"/>
        <w:ind w:left="0"/>
        <w:rPr>
          <w:sz w:val="19"/>
        </w:rPr>
      </w:pPr>
    </w:p>
    <w:p w:rsidR="0052554D" w:rsidRDefault="0070668B" w:rsidP="0052554D">
      <w:pPr>
        <w:pStyle w:val="BodyText"/>
        <w:spacing w:before="1" w:line="276" w:lineRule="auto"/>
        <w:ind w:right="364"/>
      </w:pPr>
      <w:r>
        <w:t>3.3</w:t>
      </w:r>
      <w:r w:rsidR="0052554D">
        <w:t xml:space="preserve">. If the selected room(s) which you have booked and which have been accepted becomes unavailable or unusable for any reason prior to the hire period, </w:t>
      </w:r>
      <w:r w:rsidR="0099796B">
        <w:t>CUBL</w:t>
      </w:r>
      <w:r w:rsidR="0052554D">
        <w:t xml:space="preserve"> will use reasonable endeavours to find a suitable alternative property. If an alternative property is unavailable, you will be reimbursed any sums received from you in respect of the contract.</w:t>
      </w:r>
    </w:p>
    <w:p w:rsidR="0052554D" w:rsidRDefault="0052554D" w:rsidP="0052554D">
      <w:pPr>
        <w:pStyle w:val="BodyText"/>
        <w:spacing w:before="6"/>
        <w:ind w:left="0"/>
        <w:rPr>
          <w:sz w:val="16"/>
        </w:rPr>
      </w:pPr>
    </w:p>
    <w:p w:rsidR="0052554D" w:rsidRDefault="0052554D" w:rsidP="0052554D">
      <w:pPr>
        <w:pStyle w:val="ListParagraph"/>
        <w:numPr>
          <w:ilvl w:val="0"/>
          <w:numId w:val="1"/>
        </w:numPr>
        <w:tabs>
          <w:tab w:val="left" w:pos="319"/>
        </w:tabs>
        <w:ind w:hanging="218"/>
      </w:pPr>
      <w:r>
        <w:t>CHANGES OF HIRE</w:t>
      </w:r>
      <w:r>
        <w:rPr>
          <w:spacing w:val="-6"/>
        </w:rPr>
        <w:t xml:space="preserve"> </w:t>
      </w:r>
      <w:r>
        <w:t>PERIOD</w:t>
      </w:r>
    </w:p>
    <w:p w:rsidR="0052554D" w:rsidRDefault="0052554D" w:rsidP="0052554D">
      <w:pPr>
        <w:pStyle w:val="BodyText"/>
        <w:spacing w:before="6"/>
        <w:ind w:left="0"/>
        <w:rPr>
          <w:sz w:val="19"/>
        </w:rPr>
      </w:pPr>
    </w:p>
    <w:p w:rsidR="0052554D" w:rsidRDefault="0099796B" w:rsidP="0052554D">
      <w:pPr>
        <w:pStyle w:val="BodyText"/>
        <w:spacing w:line="276" w:lineRule="auto"/>
        <w:ind w:right="273"/>
      </w:pPr>
      <w:r>
        <w:t>CUBL</w:t>
      </w:r>
      <w:r w:rsidR="0052554D">
        <w:t xml:space="preserve"> will endeavour, but is under no obligation, to consider a request from you to change the hire Period after it has been confirmed and accepted. Such a request will only be accepted if the selected room (s) is available for the new hire period requested and either the rate is the same as the original hire period or you agree to pay the difference in hire rate by online bank transfer or via </w:t>
      </w:r>
      <w:r w:rsidR="00325097">
        <w:t>payment link through our website.</w:t>
      </w:r>
    </w:p>
    <w:p w:rsidR="00A0308E" w:rsidRDefault="00A0308E"/>
    <w:sectPr w:rsidR="00A030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42CBC"/>
    <w:multiLevelType w:val="multilevel"/>
    <w:tmpl w:val="8CF86A6A"/>
    <w:lvl w:ilvl="0">
      <w:start w:val="1"/>
      <w:numFmt w:val="decimal"/>
      <w:lvlText w:val="%1."/>
      <w:lvlJc w:val="left"/>
      <w:pPr>
        <w:ind w:left="318" w:hanging="219"/>
        <w:jc w:val="left"/>
      </w:pPr>
      <w:rPr>
        <w:rFonts w:ascii="Calibri" w:eastAsia="Calibri" w:hAnsi="Calibri" w:cs="Calibri" w:hint="default"/>
        <w:w w:val="100"/>
        <w:sz w:val="22"/>
        <w:szCs w:val="22"/>
        <w:lang w:val="en-GB" w:eastAsia="en-GB" w:bidi="en-GB"/>
      </w:rPr>
    </w:lvl>
    <w:lvl w:ilvl="1">
      <w:start w:val="1"/>
      <w:numFmt w:val="decimal"/>
      <w:lvlText w:val="%1.%2."/>
      <w:lvlJc w:val="left"/>
      <w:pPr>
        <w:ind w:left="100" w:hanging="386"/>
        <w:jc w:val="left"/>
      </w:pPr>
      <w:rPr>
        <w:rFonts w:ascii="Calibri" w:eastAsia="Calibri" w:hAnsi="Calibri" w:cs="Calibri" w:hint="default"/>
        <w:spacing w:val="-1"/>
        <w:w w:val="100"/>
        <w:sz w:val="22"/>
        <w:szCs w:val="22"/>
        <w:lang w:val="en-GB" w:eastAsia="en-GB" w:bidi="en-GB"/>
      </w:rPr>
    </w:lvl>
    <w:lvl w:ilvl="2">
      <w:numFmt w:val="bullet"/>
      <w:lvlText w:val=""/>
      <w:lvlJc w:val="left"/>
      <w:pPr>
        <w:ind w:left="820" w:hanging="360"/>
      </w:pPr>
      <w:rPr>
        <w:rFonts w:ascii="Symbol" w:eastAsia="Symbol" w:hAnsi="Symbol" w:cs="Symbol" w:hint="default"/>
        <w:w w:val="100"/>
        <w:sz w:val="22"/>
        <w:szCs w:val="22"/>
        <w:lang w:val="en-GB" w:eastAsia="en-GB" w:bidi="en-GB"/>
      </w:rPr>
    </w:lvl>
    <w:lvl w:ilvl="3">
      <w:numFmt w:val="bullet"/>
      <w:lvlText w:val="•"/>
      <w:lvlJc w:val="left"/>
      <w:pPr>
        <w:ind w:left="1870" w:hanging="360"/>
      </w:pPr>
      <w:rPr>
        <w:rFonts w:hint="default"/>
        <w:lang w:val="en-GB" w:eastAsia="en-GB" w:bidi="en-GB"/>
      </w:rPr>
    </w:lvl>
    <w:lvl w:ilvl="4">
      <w:numFmt w:val="bullet"/>
      <w:lvlText w:val="•"/>
      <w:lvlJc w:val="left"/>
      <w:pPr>
        <w:ind w:left="2921" w:hanging="360"/>
      </w:pPr>
      <w:rPr>
        <w:rFonts w:hint="default"/>
        <w:lang w:val="en-GB" w:eastAsia="en-GB" w:bidi="en-GB"/>
      </w:rPr>
    </w:lvl>
    <w:lvl w:ilvl="5">
      <w:numFmt w:val="bullet"/>
      <w:lvlText w:val="•"/>
      <w:lvlJc w:val="left"/>
      <w:pPr>
        <w:ind w:left="3972" w:hanging="360"/>
      </w:pPr>
      <w:rPr>
        <w:rFonts w:hint="default"/>
        <w:lang w:val="en-GB" w:eastAsia="en-GB" w:bidi="en-GB"/>
      </w:rPr>
    </w:lvl>
    <w:lvl w:ilvl="6">
      <w:numFmt w:val="bullet"/>
      <w:lvlText w:val="•"/>
      <w:lvlJc w:val="left"/>
      <w:pPr>
        <w:ind w:left="5023" w:hanging="360"/>
      </w:pPr>
      <w:rPr>
        <w:rFonts w:hint="default"/>
        <w:lang w:val="en-GB" w:eastAsia="en-GB" w:bidi="en-GB"/>
      </w:rPr>
    </w:lvl>
    <w:lvl w:ilvl="7">
      <w:numFmt w:val="bullet"/>
      <w:lvlText w:val="•"/>
      <w:lvlJc w:val="left"/>
      <w:pPr>
        <w:ind w:left="6074" w:hanging="360"/>
      </w:pPr>
      <w:rPr>
        <w:rFonts w:hint="default"/>
        <w:lang w:val="en-GB" w:eastAsia="en-GB" w:bidi="en-GB"/>
      </w:rPr>
    </w:lvl>
    <w:lvl w:ilvl="8">
      <w:numFmt w:val="bullet"/>
      <w:lvlText w:val="•"/>
      <w:lvlJc w:val="left"/>
      <w:pPr>
        <w:ind w:left="7124" w:hanging="360"/>
      </w:pPr>
      <w:rPr>
        <w:rFonts w:hint="default"/>
        <w:lang w:val="en-GB" w:eastAsia="en-GB" w:bidi="en-GB"/>
      </w:rPr>
    </w:lvl>
  </w:abstractNum>
  <w:abstractNum w:abstractNumId="1" w15:restartNumberingAfterBreak="0">
    <w:nsid w:val="413978EB"/>
    <w:multiLevelType w:val="multilevel"/>
    <w:tmpl w:val="3B883D90"/>
    <w:lvl w:ilvl="0">
      <w:start w:val="1"/>
      <w:numFmt w:val="decimal"/>
      <w:lvlText w:val="%1"/>
      <w:lvlJc w:val="left"/>
      <w:pPr>
        <w:ind w:left="435" w:hanging="435"/>
      </w:pPr>
      <w:rPr>
        <w:rFonts w:hint="default"/>
      </w:rPr>
    </w:lvl>
    <w:lvl w:ilvl="1">
      <w:start w:val="4"/>
      <w:numFmt w:val="decimal"/>
      <w:lvlText w:val="%1.%2"/>
      <w:lvlJc w:val="left"/>
      <w:pPr>
        <w:ind w:left="665" w:hanging="435"/>
      </w:pPr>
      <w:rPr>
        <w:rFonts w:hint="default"/>
      </w:rPr>
    </w:lvl>
    <w:lvl w:ilvl="2">
      <w:start w:val="1"/>
      <w:numFmt w:val="decimal"/>
      <w:lvlText w:val="%1.%2.%3"/>
      <w:lvlJc w:val="left"/>
      <w:pPr>
        <w:ind w:left="1180" w:hanging="720"/>
      </w:pPr>
      <w:rPr>
        <w:rFonts w:hint="default"/>
      </w:rPr>
    </w:lvl>
    <w:lvl w:ilvl="3">
      <w:start w:val="1"/>
      <w:numFmt w:val="decimal"/>
      <w:lvlText w:val="%1.%2.%3.%4"/>
      <w:lvlJc w:val="left"/>
      <w:pPr>
        <w:ind w:left="1410" w:hanging="720"/>
      </w:pPr>
      <w:rPr>
        <w:rFonts w:hint="default"/>
      </w:rPr>
    </w:lvl>
    <w:lvl w:ilvl="4">
      <w:start w:val="1"/>
      <w:numFmt w:val="decimal"/>
      <w:lvlText w:val="%1.%2.%3.%4.%5"/>
      <w:lvlJc w:val="left"/>
      <w:pPr>
        <w:ind w:left="2000" w:hanging="1080"/>
      </w:pPr>
      <w:rPr>
        <w:rFonts w:hint="default"/>
      </w:rPr>
    </w:lvl>
    <w:lvl w:ilvl="5">
      <w:start w:val="1"/>
      <w:numFmt w:val="decimal"/>
      <w:lvlText w:val="%1.%2.%3.%4.%5.%6"/>
      <w:lvlJc w:val="left"/>
      <w:pPr>
        <w:ind w:left="2230" w:hanging="1080"/>
      </w:pPr>
      <w:rPr>
        <w:rFonts w:hint="default"/>
      </w:rPr>
    </w:lvl>
    <w:lvl w:ilvl="6">
      <w:start w:val="1"/>
      <w:numFmt w:val="decimal"/>
      <w:lvlText w:val="%1.%2.%3.%4.%5.%6.%7"/>
      <w:lvlJc w:val="left"/>
      <w:pPr>
        <w:ind w:left="2820" w:hanging="1440"/>
      </w:pPr>
      <w:rPr>
        <w:rFonts w:hint="default"/>
      </w:rPr>
    </w:lvl>
    <w:lvl w:ilvl="7">
      <w:start w:val="1"/>
      <w:numFmt w:val="decimal"/>
      <w:lvlText w:val="%1.%2.%3.%4.%5.%6.%7.%8"/>
      <w:lvlJc w:val="left"/>
      <w:pPr>
        <w:ind w:left="3050" w:hanging="1440"/>
      </w:pPr>
      <w:rPr>
        <w:rFonts w:hint="default"/>
      </w:rPr>
    </w:lvl>
    <w:lvl w:ilvl="8">
      <w:start w:val="1"/>
      <w:numFmt w:val="decimal"/>
      <w:lvlText w:val="%1.%2.%3.%4.%5.%6.%7.%8.%9"/>
      <w:lvlJc w:val="left"/>
      <w:pPr>
        <w:ind w:left="32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54D"/>
    <w:rsid w:val="0005795B"/>
    <w:rsid w:val="00325097"/>
    <w:rsid w:val="0052554D"/>
    <w:rsid w:val="00531AD3"/>
    <w:rsid w:val="006756FA"/>
    <w:rsid w:val="006B6801"/>
    <w:rsid w:val="0070668B"/>
    <w:rsid w:val="0099796B"/>
    <w:rsid w:val="00A0308E"/>
    <w:rsid w:val="00A22FA2"/>
    <w:rsid w:val="00B75D51"/>
    <w:rsid w:val="00FD76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57945-621D-47F9-871C-470586D74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2554D"/>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554D"/>
    <w:pPr>
      <w:ind w:left="100"/>
    </w:pPr>
  </w:style>
  <w:style w:type="character" w:customStyle="1" w:styleId="BodyTextChar">
    <w:name w:val="Body Text Char"/>
    <w:basedOn w:val="DefaultParagraphFont"/>
    <w:link w:val="BodyText"/>
    <w:uiPriority w:val="1"/>
    <w:rsid w:val="0052554D"/>
    <w:rPr>
      <w:rFonts w:ascii="Calibri" w:eastAsia="Calibri" w:hAnsi="Calibri" w:cs="Calibri"/>
      <w:lang w:eastAsia="en-GB" w:bidi="en-GB"/>
    </w:rPr>
  </w:style>
  <w:style w:type="paragraph" w:styleId="ListParagraph">
    <w:name w:val="List Paragraph"/>
    <w:basedOn w:val="Normal"/>
    <w:uiPriority w:val="1"/>
    <w:qFormat/>
    <w:rsid w:val="0052554D"/>
    <w:pPr>
      <w:ind w:left="100"/>
    </w:pPr>
  </w:style>
  <w:style w:type="character" w:styleId="Hyperlink">
    <w:name w:val="Hyperlink"/>
    <w:basedOn w:val="DefaultParagraphFont"/>
    <w:uiPriority w:val="99"/>
    <w:unhideWhenUsed/>
    <w:rsid w:val="0052554D"/>
    <w:rPr>
      <w:color w:val="0563C1" w:themeColor="hyperlink"/>
      <w:u w:val="single"/>
    </w:rPr>
  </w:style>
  <w:style w:type="table" w:styleId="TableGrid">
    <w:name w:val="Table Grid"/>
    <w:basedOn w:val="TableNormal"/>
    <w:uiPriority w:val="39"/>
    <w:rsid w:val="00531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ambridgerowingeven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Mead</dc:creator>
  <cp:keywords/>
  <dc:description/>
  <cp:lastModifiedBy>Elizabeth Mead</cp:lastModifiedBy>
  <cp:revision>8</cp:revision>
  <dcterms:created xsi:type="dcterms:W3CDTF">2017-12-14T11:19:00Z</dcterms:created>
  <dcterms:modified xsi:type="dcterms:W3CDTF">2018-02-07T12:15:00Z</dcterms:modified>
</cp:coreProperties>
</file>